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670"/>
          <w:tab w:val="right" w:leader="none" w:pos="10206"/>
        </w:tabs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COMPANY NAME:</w:t>
        <w:tab/>
      </w:r>
      <w:r w:rsidDel="00000000" w:rsidR="00000000" w:rsidRPr="00000000">
        <w:rPr>
          <w:rFonts w:ascii="Avenir" w:cs="Avenir" w:eastAsia="Avenir" w:hAnsi="Avenir"/>
          <w:rtl w:val="0"/>
        </w:rPr>
        <w:t xml:space="preserve">Requested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by: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70"/>
          <w:tab w:val="right" w:leader="none" w:pos="10206"/>
        </w:tabs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DIVISION OR SITE:</w:t>
        <w:tab/>
        <w:t xml:space="preserve">Date:</w:t>
      </w: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4"/>
        <w:tblGridChange w:id="0">
          <w:tblGrid>
            <w:gridCol w:w="10204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pageBreakBefore w:val="0"/>
              <w:tabs>
                <w:tab w:val="left" w:leader="none" w:pos="720"/>
              </w:tabs>
              <w:jc w:val="left"/>
              <w:rPr>
                <w:rFonts w:ascii="Avenir" w:cs="Avenir" w:eastAsia="Avenir" w:hAnsi="Avenir"/>
              </w:rPr>
            </w:pPr>
            <w:bookmarkStart w:colFirst="0" w:colLast="0" w:name="_lyu0jadfeymw" w:id="0"/>
            <w:bookmarkEnd w:id="0"/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INSTRUCTIONS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 records and documents below have been requested by the Auditor to conduct a desktop audit prior to your site audit.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Please ensure the information is provided before </w:t>
            </w:r>
            <w:r w:rsidDel="00000000" w:rsidR="00000000" w:rsidRPr="00000000">
              <w:rPr>
                <w:rFonts w:ascii="Avenir" w:cs="Avenir" w:eastAsia="Avenir" w:hAnsi="Avenir"/>
                <w:highlight w:val="yellow"/>
                <w:rtl w:val="0"/>
              </w:rPr>
              <w:t xml:space="preserve">[date]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You can email the documents as attachments to </w:t>
            </w:r>
            <w:r w:rsidDel="00000000" w:rsidR="00000000" w:rsidRPr="00000000">
              <w:rPr>
                <w:rFonts w:ascii="Avenir" w:cs="Avenir" w:eastAsia="Avenir" w:hAnsi="Avenir"/>
                <w:highlight w:val="yellow"/>
                <w:rtl w:val="0"/>
              </w:rPr>
              <w:t xml:space="preserve">[email]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or upload to </w:t>
            </w:r>
            <w:r w:rsidDel="00000000" w:rsidR="00000000" w:rsidRPr="00000000">
              <w:rPr>
                <w:rFonts w:ascii="Avenir" w:cs="Avenir" w:eastAsia="Avenir" w:hAnsi="Avenir"/>
                <w:highlight w:val="yellow"/>
                <w:rtl w:val="0"/>
              </w:rPr>
              <w:t xml:space="preserve">[link to Dropbox, Google Drive, etc]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7">
      <w:pPr>
        <w:pStyle w:val="Heading1"/>
        <w:pageBreakBefore w:val="0"/>
        <w:tabs>
          <w:tab w:val="left" w:leader="none" w:pos="720"/>
          <w:tab w:val="left" w:leader="none" w:pos="6946"/>
        </w:tabs>
        <w:spacing w:after="0" w:before="0" w:lineRule="auto"/>
        <w:jc w:val="left"/>
        <w:rPr>
          <w:rFonts w:ascii="Avenir" w:cs="Avenir" w:eastAsia="Avenir" w:hAnsi="Avenir"/>
          <w:sz w:val="16"/>
          <w:szCs w:val="16"/>
          <w:vertAlign w:val="baseline"/>
        </w:rPr>
      </w:pPr>
      <w:bookmarkStart w:colFirst="0" w:colLast="0" w:name="_taxjgce3tkk3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20.0" w:type="dxa"/>
        <w:tblLayout w:type="fixed"/>
        <w:tblLook w:val="0400"/>
      </w:tblPr>
      <w:tblGrid>
        <w:gridCol w:w="3000"/>
        <w:gridCol w:w="7215"/>
        <w:tblGridChange w:id="0">
          <w:tblGrid>
            <w:gridCol w:w="3000"/>
            <w:gridCol w:w="7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Management documents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Management Manual(s)* - memberships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Corporate structure/reporting pathways*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Internal Audit report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Evaluation of legislative compliance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Records of management review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Initial Environmental Review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Site Emergency Management Plan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Policies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Environmental Policy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Safety Policy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Quality Policy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Procedures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Waste management procedures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Supplier evaluation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Customer feedback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Design process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Registers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Legislative Register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Document Register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Customer Complaint Register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Risk Register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Aspects and Impacts Register*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Purchasing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Waste reports or itemised invoice*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Waste management contracts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Water rates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Energy bills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Supplier list (or top 10 by value Cost of Sales)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Transport costs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Records of disposal of hazardous waste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Notices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EPA notices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Notifiable incident reports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TasWater notices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Third party reports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Audit reports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Business evaluations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Lifecycle assessment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Site assessment reports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Other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Site maps and/or photos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Other site specific or regional data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0" w:before="0"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tabs>
          <w:tab w:val="left" w:leader="none" w:pos="8647"/>
          <w:tab w:val="left" w:leader="none" w:pos="9923"/>
        </w:tabs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426" w:top="1418" w:left="851" w:right="851" w:header="709" w:footer="35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COMMERCIAL IN CONFIDENCE BREP Request for Information  |  Page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 of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© 2018 Business Action Learning Tasmania Ltd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COMMERCIAL IN CONFIDENCE BREP Request for Information  |  Page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 of </w:t>
    </w:r>
    <w:r w:rsidDel="00000000" w:rsidR="00000000" w:rsidRPr="00000000">
      <w:rPr>
        <w:rFonts w:ascii="Avenir" w:cs="Avenir" w:eastAsia="Avenir" w:hAnsi="Avenir"/>
        <w:color w:val="80808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ageBreakBefore w:val="0"/>
      <w:tabs>
        <w:tab w:val="center" w:leader="none" w:pos="3443"/>
      </w:tabs>
      <w:spacing w:after="0" w:before="0" w:line="240" w:lineRule="auto"/>
      <w:ind w:right="326"/>
      <w:jc w:val="right"/>
      <w:rPr>
        <w:rFonts w:ascii="Avenir" w:cs="Avenir" w:eastAsia="Avenir" w:hAnsi="Avenir"/>
        <w:color w:val="80808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808080"/>
        <w:sz w:val="16"/>
        <w:szCs w:val="16"/>
        <w:rtl w:val="0"/>
      </w:rPr>
      <w:t xml:space="preserve">© 2018 Business Action Learning Tasmania Ltd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rPr>
        <w:rFonts w:ascii="Avenir" w:cs="Avenir" w:eastAsia="Avenir" w:hAnsi="Avenir"/>
      </w:rPr>
    </w:pPr>
    <w:r w:rsidDel="00000000" w:rsidR="00000000" w:rsidRPr="00000000">
      <w:rPr>
        <w:rFonts w:ascii="Avenir" w:cs="Avenir" w:eastAsia="Avenir" w:hAnsi="Avenir"/>
        <w:rtl w:val="0"/>
      </w:rPr>
      <w:t xml:space="preserve">BUSINESS RESOURCE EFFICIENCY PROGRAM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5691505</wp:posOffset>
          </wp:positionH>
          <wp:positionV relativeFrom="paragraph">
            <wp:posOffset>-266699</wp:posOffset>
          </wp:positionV>
          <wp:extent cx="792798" cy="785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pStyle w:val="Title"/>
      <w:pageBreakBefore w:val="0"/>
      <w:tabs>
        <w:tab w:val="left" w:leader="none" w:pos="720"/>
      </w:tabs>
      <w:spacing w:before="0" w:lineRule="auto"/>
      <w:rPr>
        <w:rFonts w:ascii="Avenir" w:cs="Avenir" w:eastAsia="Avenir" w:hAnsi="Avenir"/>
      </w:rPr>
    </w:pPr>
    <w:bookmarkStart w:colFirst="0" w:colLast="0" w:name="_y8xzooc7eya" w:id="2"/>
    <w:bookmarkEnd w:id="2"/>
    <w:r w:rsidDel="00000000" w:rsidR="00000000" w:rsidRPr="00000000">
      <w:rPr>
        <w:rFonts w:ascii="Avenir" w:cs="Avenir" w:eastAsia="Avenir" w:hAnsi="Avenir"/>
        <w:rtl w:val="0"/>
      </w:rPr>
      <w:t xml:space="preserve">REQUEST FOR INFORMATION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AU"/>
      </w:rPr>
    </w:rPrDefault>
    <w:pPrDefault>
      <w:pPr>
        <w:spacing w:after="1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tabs>
        <w:tab w:val="left" w:leader="none" w:pos="720"/>
      </w:tabs>
      <w:spacing w:after="120" w:before="48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DE0C79AC8DA4FAD246B7A26C011FA" ma:contentTypeVersion="15" ma:contentTypeDescription="Create a new document." ma:contentTypeScope="" ma:versionID="7c1c666be3825c2cdddae20bf53cb486">
  <xsd:schema xmlns:xsd="http://www.w3.org/2001/XMLSchema" xmlns:xs="http://www.w3.org/2001/XMLSchema" xmlns:p="http://schemas.microsoft.com/office/2006/metadata/properties" xmlns:ns2="9af2d00d-e4a2-4013-b46a-59b6ba21cd5b" xmlns:ns3="5b0480b3-31ca-4825-896a-5956c23cad47" targetNamespace="http://schemas.microsoft.com/office/2006/metadata/properties" ma:root="true" ma:fieldsID="04551fdd70a0f7875165a9dc9a2ebe5f" ns2:_="" ns3:_="">
    <xsd:import namespace="9af2d00d-e4a2-4013-b46a-59b6ba21cd5b"/>
    <xsd:import namespace="5b0480b3-31ca-4825-896a-5956c23c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d00d-e4a2-4013-b46a-59b6ba21c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e6ebe74-bf33-47d4-b4de-bcfcfdddd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480b3-31ca-4825-896a-5956c23cad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4619c9-9d06-45b1-83cc-4c11118d8e23}" ma:internalName="TaxCatchAll" ma:showField="CatchAllData" ma:web="5b0480b3-31ca-4825-896a-5956c23ca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f2d00d-e4a2-4013-b46a-59b6ba21cd5b">
      <Terms xmlns="http://schemas.microsoft.com/office/infopath/2007/PartnerControls"/>
    </lcf76f155ced4ddcb4097134ff3c332f>
    <TaxCatchAll xmlns="5b0480b3-31ca-4825-896a-5956c23cad47" xsi:nil="true"/>
    <SharedWithUsers xmlns="5b0480b3-31ca-4825-896a-5956c23cad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5D0794-5B8C-41A3-B937-9D6DFCC534B5}"/>
</file>

<file path=customXml/itemProps2.xml><?xml version="1.0" encoding="utf-8"?>
<ds:datastoreItem xmlns:ds="http://schemas.openxmlformats.org/officeDocument/2006/customXml" ds:itemID="{0A406736-6DDA-4744-A5A3-620BD1AFD4DF}"/>
</file>

<file path=customXml/itemProps3.xml><?xml version="1.0" encoding="utf-8"?>
<ds:datastoreItem xmlns:ds="http://schemas.openxmlformats.org/officeDocument/2006/customXml" ds:itemID="{9D8D813A-6C00-4358-B1B9-838CF97D84A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0x01010092072A165D1A244D95E4B1EF9D08026D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